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eastAsia="zh-CN"/>
        </w:rPr>
        <w:t>景德镇市林业局本级</w:t>
      </w:r>
      <w:r>
        <w:rPr>
          <w:rFonts w:hint="eastAsia" w:ascii="方正大标宋简体" w:hAnsi="方正大标宋简体" w:eastAsia="方正大标宋简体" w:cs="方正大标宋简体"/>
          <w:b w:val="0"/>
          <w:bCs w:val="0"/>
          <w:color w:val="000000"/>
          <w:kern w:val="0"/>
          <w:sz w:val="44"/>
          <w:szCs w:val="44"/>
          <w:lang w:val="en-US" w:eastAsia="zh-CN"/>
        </w:rPr>
        <w:t>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4"/>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景德镇市林业局本级</w:t>
      </w:r>
      <w:r>
        <w:rPr>
          <w:rFonts w:hint="eastAsia" w:ascii="黑体" w:hAnsi="黑体" w:eastAsia="黑体" w:cs="黑体"/>
          <w:b/>
          <w:bCs/>
          <w:color w:val="000000"/>
          <w:sz w:val="32"/>
          <w:szCs w:val="32"/>
        </w:rPr>
        <w:t>概况</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景德镇市林业局本级2023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 xml:space="preserve">部分  </w:t>
      </w:r>
      <w:r>
        <w:rPr>
          <w:rFonts w:hint="eastAsia" w:ascii="黑体" w:hAnsi="黑体" w:eastAsia="黑体" w:cs="黑体"/>
          <w:b/>
          <w:bCs/>
          <w:color w:val="000000"/>
          <w:sz w:val="32"/>
          <w:szCs w:val="32"/>
          <w:lang w:eastAsia="zh-CN"/>
        </w:rPr>
        <w:t>景德镇市林业局本级</w:t>
      </w:r>
      <w:r>
        <w:rPr>
          <w:rFonts w:hint="eastAsia" w:ascii="黑体" w:hAnsi="黑体" w:eastAsia="黑体" w:cs="黑体"/>
          <w:b/>
          <w:bCs/>
          <w:color w:val="000000"/>
          <w:sz w:val="32"/>
          <w:szCs w:val="32"/>
          <w:lang w:val="en-US" w:eastAsia="zh-CN"/>
        </w:rPr>
        <w:t>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 xml:space="preserve">第一部分  </w:t>
      </w:r>
      <w:r>
        <w:rPr>
          <w:rFonts w:hint="eastAsia" w:ascii="方正小标宋简体" w:hAnsi="方正小标宋简体" w:eastAsia="方正小标宋简体" w:cs="方正小标宋简体"/>
          <w:b/>
          <w:sz w:val="32"/>
          <w:szCs w:val="30"/>
          <w:lang w:eastAsia="zh-CN"/>
        </w:rPr>
        <w:t>景德镇市林业局本级</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(1)负责全市林业和草地及其生态保护修复的监督管理。拟订全市林业和草地及其生态保护修复的地方性政策、规划,并组织实施。组织开展全市森林、湿地、草地、荒漠和陆生野生动植物资源动态监测与评价。</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组织全市林业和草地生态保护修复和造林绿化工作。组织实施林业和草地重点生态保护修复工程,指导公益林和商品林的培育,指导、监督全民义务植树、城乡绿化工作。指导植树道林、封山育林和以植树种草等生物措施防治水土流失工作。指导林业有害生物防治、检疫工作。承担林业应对气候变化的相关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负责全市森林、湿地、草地资源的监督管理。组织编制并监督执行全市森林采伐限额。负责林地管理,组织编制全市县级林地保护利用规划并组织实施。组织开展国家、省级和市级公益林划定和管理工作,监督管理国有森林资源。负责草地草畜平衡和草地生态修复治理工作,监督管理草地的开发利用。负责湿地生态保护修复工作,拟订全市湿地保护规划,组织实施建立湿地公园等保护管理工作,监督管理湿地的开发利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(4)负责监督管理全市防沙治沙工作。组织开展沙化土地调查,组织拟订防沙治汐、沙化土地封禁保护区建设规划,监督管理沙化土地的开发利用。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负责全市陆生野生动植物资源监督管理。指导全市陆生野生动植物资源的保护和合理开发利用。指导陆生野生动植物的救护繁育、栖息地恢复发展、疫源疫病监测,监督管理陆生野生动植物猎捕或采集、驯养繁殖或培植、经营利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(6)负责监督管理全市各类自然保护地、风景名胜区、自然遗产、地质公园。拟订各类自然保护地、风景名胜区、自然遗产、地质公园的规划。提出新建、调整各类国家级、省级自然保护地、风景名胜区、自然遗产、地质公园等的审核建议并按程序报批,组织审核世界自然遗产的申报,会同有关部门审核世界自然与文化双重遗产的申报。负责生物多样性保护相关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(7)负责推进全市林业和草地改革相关工作。拟订全市集体林权制度、国有林场等重大林业改革实施意见并监督实施。监督指导农村林业发展、维护林业经营者合法权益,指导农村林地承包经营工作。开展退耕还林,负责天然林保护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(8)拟订全市林业产业发展规划和产业政策,指导和推动林业产业高质量发展。依法负责对全市林区林业专用公路的管理。制定林业和草地资源优化配置及木材利用措施,指导、协调林产品质量监督。指导生态扶贫相关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(9)指导全市国有林场基本建设和发展,组织林木种子草种种质资源普查,组织建立种质资源库,负责良种选育推广,管理林木种苗、草种生产经营行为,监管林木种苗、草种质量。监督管理林业和草地生物种质资源、转基因生物安全、植物新品种保护。</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(10)负责落实综合防灾减灾规划相关要求,组织编制森林和草地火灾防治规划和防护标准并指导实施,指导开展森林防火巡护、火源管理、防火设施建设等工作。组织指导国有林场开展宣传教育、监测预警、督促检查等防火工作。必要时,可以提请市应急管理局,以市应急指挥机构名义,部署相关防治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(11)承担林业安全生产监督管理职责。指导、协调林业企事业单位的森林采伐和林产品加工生产经营中的安全监督管理工作,负责所属企事业单位的安全生产管理。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(12)负责林业行业生态环境保护和节能减排主作,督促指导相关单位落实生态环境保护责任制。</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(13)监督管理林业和草地项目资金和国有资产,提出林业和草地预算内投资、市级财政性资金安排建议。指导全市林业基本建设工作,组织申报重点林业建设项目。参与拟订林业和经济调节政策,组织实施林业和草地生态补偿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（14）负责全市林业系统科技、教育工作,指导全市林业系统人才队伍建设,组织实施林业国际交流与合作事务,承担湿地、防治荒漠化、濒危野生动植物等国际公约景德镇履约工作。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（15）完成市委、市政府交办的共他任务。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16）职能转变。市林业局要切实推动林业生态文明体制机制创新,全面推行林长制,加大生态系统保护力度;实施重要生态系统保护和修复工程,大力推进国土绿化;加强森林、湿地草地监督管理的统筹协调,保障国家生态安全;加快建立以国家公园为主体的自然保护地体系,统一推进全市各类自然保护地、风景名胜区、地质公园的清理规范和归并整合,构建统一规范高效、具有景德镇特色的国家公园体制。</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${page400644146.ds204012617_REP_JXJC_AGENCY_WZR_NAME}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德镇市林业局本级内设科室8个，包括：办公室、政务服务科(政策法规和林业改革科)、造林绿化科(市绿化委员会办公室)、森林资源管理科(市林长办公室)、自然保护地和野生动植物保护管理科、科技产业发展科、规划财务科、灾害防治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编制人数共计31人，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行政编制人数26人、参照公务员管理的事业编制人数5人。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${page400644146.ds532982397_REP_JX_BAS_AGENCY_INFO_ZYFRS_S_SYRSXJ}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实有人数共计76人，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在职人数小计26人，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包括</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行政在职人数25人、全部补助事业人员在职人数1人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${page400644146.ds532982397_REP_JX_BAS_AGENCY_INFO_ZYFRS_S_QTRSMX}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离休人数小计1人，退休人数小计48人，遗属人数1人。</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eastAsia="zh-CN"/>
        </w:rPr>
        <w:t>景德镇市林业局本级</w:t>
      </w:r>
      <w:r>
        <w:rPr>
          <w:rFonts w:hint="eastAsia" w:ascii="方正小标宋简体" w:hAnsi="方正小标宋简体" w:eastAsia="方正小标宋简体" w:cs="方正小标宋简体"/>
          <w:b/>
          <w:sz w:val="32"/>
          <w:szCs w:val="30"/>
          <w:lang w:val="en-US" w:eastAsia="zh-CN"/>
        </w:rPr>
        <w:t>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eastAsia="zh-CN"/>
        </w:rPr>
        <w:t>景德镇市林业局本级</w:t>
      </w:r>
      <w:r>
        <w:rPr>
          <w:rFonts w:hint="eastAsia" w:ascii="方正小标宋简体" w:hAnsi="方正小标宋简体" w:eastAsia="方正小标宋简体" w:cs="方正小标宋简体"/>
          <w:b/>
          <w:sz w:val="32"/>
          <w:szCs w:val="30"/>
          <w:lang w:val="en-US" w:eastAsia="zh-CN"/>
        </w:rPr>
        <w:t>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ascii="Adobe 仿宋 Std R" w:hAnsi="Adobe 仿宋 Std R" w:eastAsia="Adobe 仿宋 Std R"/>
          <w:b/>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一</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收入预算情况</w:t>
      </w:r>
    </w:p>
    <w:p>
      <w:pPr>
        <w:pStyle w:val="5"/>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2023年景德镇市林业局本级收入预算总额为1254.53万元，较上年预算安排增加718.97万元；财政拨款收入1254.53 万元，较上年预算安排增加718.97万元。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二</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支出预算情况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2023年景德镇市林业局本级支出预算总额为1254.53 万元，较上年预算安排增加718.97 万元；其中：</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794.53万元，较上年预算安排增加276.47万元；其中：工资福利支出720.73万元，商品和服务支出67.64万元，对个人和家庭的补助3.16万元，资本性支出3.00万元。项目支出460.00万元，较上年预算安排增加442.50万元。</w:t>
      </w:r>
    </w:p>
    <w:p>
      <w:pPr>
        <w:pStyle w:val="5"/>
        <w:keepNext w:val="0"/>
        <w:keepLines w:val="0"/>
        <w:pageBreakBefore w:val="0"/>
        <w:widowControl w:val="0"/>
        <w:kinsoku/>
        <w:wordWrap/>
        <w:overflowPunct/>
        <w:topLinePunct w:val="0"/>
        <w:autoSpaceDE/>
        <w:autoSpaceDN/>
        <w:bidi w:val="0"/>
        <w:adjustRightInd/>
        <w:snapToGrid w:val="0"/>
        <w:spacing w:line="600" w:lineRule="exact"/>
        <w:ind w:left="0" w:right="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78.76万元，较上年预算安排增加11.65万元；卫生健康支出51.47万元，较上年预算安排增加2.68万元；农林水支出1080.44万元，较上年预算安排增加705.48万元；住房保障支出43.86万元，较上年预算安排减少0.84万元。</w:t>
      </w:r>
    </w:p>
    <w:p>
      <w:pPr>
        <w:pStyle w:val="5"/>
        <w:keepNext w:val="0"/>
        <w:keepLines w:val="0"/>
        <w:pageBreakBefore w:val="0"/>
        <w:widowControl w:val="0"/>
        <w:kinsoku/>
        <w:wordWrap/>
        <w:overflowPunct/>
        <w:topLinePunct w:val="0"/>
        <w:autoSpaceDE/>
        <w:autoSpaceDN/>
        <w:bidi w:val="0"/>
        <w:adjustRightInd/>
        <w:snapToGrid w:val="0"/>
        <w:spacing w:line="600" w:lineRule="exact"/>
        <w:ind w:left="0" w:right="0" w:firstLine="640" w:firstLineChars="200"/>
        <w:textAlignment w:val="auto"/>
        <w:rPr>
          <w:rFonts w:hint="eastAsia" w:ascii="仿宋_GB2312" w:hAnsi="仿宋_GB2312" w:eastAsia="仿宋_GB2312" w:cs="仿宋_GB2312"/>
          <w:kern w:val="2"/>
          <w:sz w:val="32"/>
          <w:szCs w:val="30"/>
          <w:highlight w:val="none"/>
          <w:lang w:val="en-US" w:eastAsia="zh-CN" w:bidi="ar-SA"/>
        </w:rPr>
      </w:pPr>
      <w:r>
        <w:rPr>
          <w:rFonts w:hint="eastAsia" w:ascii="仿宋_GB2312" w:hAnsi="仿宋_GB2312" w:eastAsia="仿宋_GB2312" w:cs="仿宋_GB2312"/>
          <w:kern w:val="2"/>
          <w:sz w:val="32"/>
          <w:szCs w:val="30"/>
          <w:highlight w:val="none"/>
          <w:lang w:val="en-US" w:eastAsia="zh-CN" w:bidi="ar-SA"/>
        </w:rPr>
        <w:t>按支出经济分类划分：工资福利支出738.73万元，较上年预算安排增加314.14万元；商品和服务支出382.64万元，较上年预算安排增加294.50万元；对个人和家庭的补助3.16万元，较上年预算安排减少14.67万元；资本性支出130.00万元，较上年预算安排增加125.00万元。</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财政拨款支出情况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2023年景德镇市林业局本级财政拨款支出预算总额  1254.53万元，较上年预算安排增加718.97万元；其中：</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按支出功能科目划分：社会保障和就业支出78.76万元，卫生健康支出51.47万元，农林水支出1080.44万元，住房保障支出43.86万元。</w:t>
      </w:r>
    </w:p>
    <w:p>
      <w:pPr>
        <w:pStyle w:val="5"/>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基本支出794.53万元，较上年预算安排增加276.47万元；其中：工资福利支出720.73万元，商品和服务支出67.64万元，对个人和家庭的补助3.16万元，资本性支出3.00万元。项目支出460.00万元，较上年预算安排增加442.50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四</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六</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2023年景德镇市林业局本级机关运行费预算70.64万元，较上年预算减少5.00万元，下降6.61%。</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七</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2023年景德镇市林业局本级政府采购总额138.00万元，其中：政府采购货物预算130.00万元，政府采购工程预算0万元，政府采购服务预算8.00万元。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八</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单位共有车辆3辆；其中：一般业务用车实有数0辆，特殊业务用车实有数0辆，执法执勤用车实有数3辆。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2023年单位预算安排购置车辆1辆，未安排购置单位价值200万元以上大型设备。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w:t>
      </w:r>
      <w:r>
        <w:rPr>
          <w:rStyle w:val="13"/>
          <w:rFonts w:hint="eastAsia" w:ascii="楷体_GB2312" w:hAnsi="楷体_GB2312" w:eastAsia="楷体_GB2312" w:cs="楷体_GB2312"/>
          <w:b/>
          <w:bCs w:val="0"/>
          <w:sz w:val="32"/>
          <w:szCs w:val="32"/>
          <w:lang w:eastAsia="zh-CN"/>
        </w:rPr>
        <w:t>林下经济经费</w:t>
      </w:r>
      <w:r>
        <w:rPr>
          <w:rStyle w:val="13"/>
          <w:rFonts w:hint="eastAsia" w:ascii="楷体_GB2312" w:hAnsi="楷体_GB2312" w:eastAsia="楷体_GB2312" w:cs="楷体_GB2312"/>
          <w:b/>
          <w:bCs w:val="0"/>
          <w:sz w:val="32"/>
          <w:szCs w:val="32"/>
        </w:rPr>
        <w:t>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1）项目概述</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zh-CN" w:bidi="ar-SA"/>
        </w:rPr>
        <w:t>扶持全市林下经济产业发展，促进林下经济产业增值。</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2）立项依据</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景德镇市人民政府印发《关于加快林下经济发展和珍贵树种种植改造的实施意见的通知》（景府字〔2020〕16号）</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3）实施主体</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景德镇市林业局本级</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4）实施方案</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用于对从事林下经济生产经营活动有特色、有优势、有发展潜力的的公司、合作社等经营主体的补助。</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5）实施周期</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2023年1月1日至2023年12月31日。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6）年度预算安排</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财政拨款200.00万元。</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2023年景德镇市林业局本级为"三公"经费财政拨款安排  50.77万元，其中：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因公出国（境）费3.00万元,比上年增加（减少）</w:t>
      </w:r>
      <w:bookmarkStart w:id="0" w:name="_GoBack"/>
      <w:bookmarkEnd w:id="0"/>
      <w:r>
        <w:rPr>
          <w:rFonts w:hint="eastAsia" w:ascii="仿宋_GB2312" w:hAnsi="仿宋_GB2312" w:eastAsia="仿宋_GB2312" w:cs="仿宋_GB2312"/>
          <w:kern w:val="2"/>
          <w:sz w:val="32"/>
          <w:szCs w:val="30"/>
          <w:lang w:val="en-US" w:eastAsia="zh-CN" w:bidi="ar-SA"/>
        </w:rPr>
        <w:t>0.00万元，主要原因是：与上年安排一致。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公务接待费10.00万元,比上年减少1.00万元，主要原因是：牢固树立过紧日子思想，压缩三公经费支出。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公务用车运行维护费7.77万元,比上年增加（减少）0.00万元，主要原因是：与上年安排一致。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公务用车购置费30.00万元,比上年增加30.00万元，主要原因是：2022年5月经市机关事务管理中心审批同意我局申请更换壹辆执法执勤公务用车，故公务用车购置费用列入2023年部门预算。</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sectPr>
          <w:pgSz w:w="11906" w:h="16839"/>
          <w:pgMar w:top="1431" w:right="1569" w:bottom="0" w:left="1785" w:header="0" w:footer="0" w:gutter="0"/>
          <w:cols w:space="720" w:num="1"/>
        </w:sect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（一）</w:t>
      </w:r>
      <w:r>
        <w:rPr>
          <w:rStyle w:val="13"/>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（二）</w:t>
      </w:r>
      <w:r>
        <w:rPr>
          <w:rStyle w:val="13"/>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3"/>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3.行政单位离退休（项）：反映行政单位（包括实行公务员管理的事业单位）开支的离退休经费。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行政单位医疗（项）：反映财政部门安排的行政单位（包括实行公务员观看的事业单位）基本医疗保险缴费经费，未参加医疗保险的行政单位的公费医疗经费，按国家规定享受离休人员、红军老战士待遇人员的医疗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1.行政运行（项）：反映行政单位（包括实行公务员法管理的事业单位）的基本支出。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2.森林生态效益补偿（项）：反映用于公益林保护和管理等方面的支出。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lang w:val="en-US" w:eastAsia="zh-CN"/>
        </w:rPr>
        <w:t>1.住房公积金（项）：反映行政事业单位按人力资源和社会保障部、财政部规定的基本工资和津贴补贴以及规定比例为职工缴纳的住房公积金。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3"/>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olor w:val="000000"/>
          <w:sz w:val="32"/>
          <w:szCs w:val="32"/>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01A4C"/>
    <w:multiLevelType w:val="singleLevel"/>
    <w:tmpl w:val="01F01A4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233162D"/>
    <w:rsid w:val="06483D8D"/>
    <w:rsid w:val="065E2551"/>
    <w:rsid w:val="067A6028"/>
    <w:rsid w:val="0A794431"/>
    <w:rsid w:val="0C7805F2"/>
    <w:rsid w:val="0C97247A"/>
    <w:rsid w:val="0DB3098E"/>
    <w:rsid w:val="0F8E55BD"/>
    <w:rsid w:val="195111B1"/>
    <w:rsid w:val="1D3B2063"/>
    <w:rsid w:val="1E7F67AC"/>
    <w:rsid w:val="206D0602"/>
    <w:rsid w:val="22430342"/>
    <w:rsid w:val="25B931E9"/>
    <w:rsid w:val="27526870"/>
    <w:rsid w:val="2828673B"/>
    <w:rsid w:val="2BF55464"/>
    <w:rsid w:val="2C57797E"/>
    <w:rsid w:val="2FEF0490"/>
    <w:rsid w:val="3328400E"/>
    <w:rsid w:val="39395F49"/>
    <w:rsid w:val="3A841EE9"/>
    <w:rsid w:val="3A9F1A72"/>
    <w:rsid w:val="3B7D1841"/>
    <w:rsid w:val="3C1434A8"/>
    <w:rsid w:val="3F383632"/>
    <w:rsid w:val="4052753A"/>
    <w:rsid w:val="43803E5D"/>
    <w:rsid w:val="463F5F15"/>
    <w:rsid w:val="4A4C30C5"/>
    <w:rsid w:val="4A901356"/>
    <w:rsid w:val="53516268"/>
    <w:rsid w:val="56C47F55"/>
    <w:rsid w:val="5CF87539"/>
    <w:rsid w:val="5F036B63"/>
    <w:rsid w:val="5F8567FD"/>
    <w:rsid w:val="63E33020"/>
    <w:rsid w:val="69370CDA"/>
    <w:rsid w:val="6BE248E5"/>
    <w:rsid w:val="6C1B496E"/>
    <w:rsid w:val="6E672A38"/>
    <w:rsid w:val="6EDB6140"/>
    <w:rsid w:val="71001F2A"/>
    <w:rsid w:val="71247C63"/>
    <w:rsid w:val="73A85115"/>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autoRedefine/>
    <w:unhideWhenUsed/>
    <w:qFormat/>
    <w:uiPriority w:val="99"/>
    <w:rPr>
      <w:rFonts w:ascii="宋体" w:hAnsi="Courier New"/>
      <w:szCs w:val="21"/>
    </w:rPr>
  </w:style>
  <w:style w:type="paragraph" w:styleId="3">
    <w:name w:val="header"/>
    <w:basedOn w:val="1"/>
    <w:next w:val="4"/>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lock Text"/>
    <w:basedOn w:val="1"/>
    <w:autoRedefine/>
    <w:qFormat/>
    <w:uiPriority w:val="99"/>
    <w:pPr>
      <w:ind w:left="1440" w:leftChars="700" w:right="700" w:rightChars="700"/>
    </w:pPr>
  </w:style>
  <w:style w:type="paragraph" w:styleId="5">
    <w:name w:val="Body Text"/>
    <w:basedOn w:val="1"/>
    <w:autoRedefine/>
    <w:semiHidden/>
    <w:qFormat/>
    <w:uiPriority w:val="0"/>
    <w:rPr>
      <w:rFonts w:ascii="FangSong_GB2312" w:hAnsi="FangSong_GB2312" w:eastAsia="FangSong_GB2312" w:cs="FangSong_GB2312"/>
      <w:sz w:val="31"/>
      <w:szCs w:val="31"/>
      <w:lang w:val="en-US" w:eastAsia="en-US" w:bidi="ar-SA"/>
    </w:rPr>
  </w:style>
  <w:style w:type="paragraph" w:styleId="6">
    <w:name w:val="footer"/>
    <w:basedOn w:val="1"/>
    <w:link w:val="11"/>
    <w:autoRedefine/>
    <w:unhideWhenUsed/>
    <w:qFormat/>
    <w:uiPriority w:val="99"/>
    <w:pPr>
      <w:tabs>
        <w:tab w:val="center" w:pos="4153"/>
        <w:tab w:val="right" w:pos="8306"/>
      </w:tabs>
      <w:snapToGrid w:val="0"/>
      <w:jc w:val="left"/>
    </w:pPr>
    <w:rPr>
      <w:sz w:val="18"/>
      <w:szCs w:val="18"/>
    </w:rPr>
  </w:style>
  <w:style w:type="character" w:styleId="9">
    <w:name w:val="Hyperlink"/>
    <w:basedOn w:val="8"/>
    <w:autoRedefine/>
    <w:qFormat/>
    <w:uiPriority w:val="0"/>
    <w:rPr>
      <w:color w:val="0000FF"/>
      <w:u w:val="single"/>
    </w:rPr>
  </w:style>
  <w:style w:type="character" w:customStyle="1" w:styleId="10">
    <w:name w:val="页眉 Char"/>
    <w:basedOn w:val="8"/>
    <w:link w:val="3"/>
    <w:autoRedefine/>
    <w:qFormat/>
    <w:uiPriority w:val="99"/>
    <w:rPr>
      <w:sz w:val="18"/>
      <w:szCs w:val="18"/>
    </w:rPr>
  </w:style>
  <w:style w:type="character" w:customStyle="1" w:styleId="11">
    <w:name w:val="页脚 Char"/>
    <w:basedOn w:val="8"/>
    <w:link w:val="6"/>
    <w:autoRedefine/>
    <w:qFormat/>
    <w:uiPriority w:val="99"/>
    <w:rPr>
      <w:sz w:val="18"/>
      <w:szCs w:val="18"/>
    </w:rPr>
  </w:style>
  <w:style w:type="character" w:customStyle="1" w:styleId="12">
    <w:name w:val="row_tree_level_3"/>
    <w:basedOn w:val="8"/>
    <w:autoRedefine/>
    <w:qFormat/>
    <w:uiPriority w:val="0"/>
  </w:style>
  <w:style w:type="character" w:customStyle="1" w:styleId="13">
    <w:name w:val="row_tree_level_4"/>
    <w:basedOn w:val="8"/>
    <w:autoRedefine/>
    <w:qFormat/>
    <w:uiPriority w:val="0"/>
  </w:style>
  <w:style w:type="paragraph" w:customStyle="1" w:styleId="14">
    <w:name w:val="p0"/>
    <w:basedOn w:val="1"/>
    <w:autoRedefine/>
    <w:qFormat/>
    <w:uiPriority w:val="0"/>
    <w:pPr>
      <w:widowControl/>
    </w:pPr>
    <w:rPr>
      <w:rFonts w:ascii="Times New Roman" w:hAnsi="Times New Roman" w:eastAsia="宋体" w:cs="Times New Roman"/>
      <w:kern w:val="0"/>
      <w:szCs w:val="21"/>
    </w:rPr>
  </w:style>
  <w:style w:type="character" w:customStyle="1" w:styleId="15">
    <w:name w:val="15"/>
    <w:basedOn w:val="8"/>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3013</Words>
  <Characters>3125</Characters>
  <Lines>51</Lines>
  <Paragraphs>14</Paragraphs>
  <TotalTime>0</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2024-06-30T13:42:06Z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7AC4377558C24CA49425ACF589BBFB70_13</vt:lpwstr>
  </property>
</Properties>
</file>