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r>
        <w:rPr>
          <w:rFonts w:hint="eastAsia" w:ascii="方正大标宋简体" w:hAnsi="方正大标宋简体" w:eastAsia="方正大标宋简体" w:cs="方正大标宋简体"/>
          <w:b w:val="0"/>
          <w:bCs w:val="0"/>
          <w:color w:val="000000"/>
          <w:kern w:val="0"/>
          <w:sz w:val="44"/>
          <w:szCs w:val="44"/>
          <w:lang w:eastAsia="zh-CN"/>
        </w:rPr>
        <w:t>景德镇市林业经济发展中心</w:t>
      </w:r>
      <w:r>
        <w:rPr>
          <w:rFonts w:hint="eastAsia" w:ascii="方正大标宋简体" w:hAnsi="方正大标宋简体" w:eastAsia="方正大标宋简体" w:cs="方正大标宋简体"/>
          <w:b w:val="0"/>
          <w:bCs w:val="0"/>
          <w:color w:val="000000"/>
          <w:kern w:val="0"/>
          <w:sz w:val="44"/>
          <w:szCs w:val="44"/>
          <w:lang w:val="en-US" w:eastAsia="zh-CN"/>
        </w:rPr>
        <w:t>2023</w:t>
      </w:r>
      <w:r>
        <w:rPr>
          <w:rFonts w:hint="eastAsia" w:ascii="方正大标宋简体" w:hAnsi="方正大标宋简体" w:eastAsia="方正大标宋简体" w:cs="方正大标宋简体"/>
          <w:b w:val="0"/>
          <w:bCs w:val="0"/>
          <w:color w:val="000000"/>
          <w:kern w:val="0"/>
          <w:sz w:val="44"/>
          <w:szCs w:val="44"/>
        </w:rPr>
        <w:t>年</w:t>
      </w:r>
      <w:r>
        <w:rPr>
          <w:rFonts w:hint="eastAsia" w:ascii="方正大标宋简体" w:hAnsi="方正大标宋简体" w:eastAsia="方正大标宋简体" w:cs="方正大标宋简体"/>
          <w:b w:val="0"/>
          <w:bCs w:val="0"/>
          <w:color w:val="000000"/>
          <w:kern w:val="0"/>
          <w:sz w:val="44"/>
          <w:szCs w:val="44"/>
          <w:lang w:val="en-US" w:eastAsia="zh-CN"/>
        </w:rPr>
        <w:t xml:space="preserve">      </w:t>
      </w:r>
      <w:r>
        <w:rPr>
          <w:rFonts w:hint="eastAsia" w:ascii="方正大标宋简体" w:hAnsi="方正大标宋简体" w:eastAsia="方正大标宋简体" w:cs="方正大标宋简体"/>
          <w:b w:val="0"/>
          <w:bCs w:val="0"/>
          <w:color w:val="000000"/>
          <w:kern w:val="0"/>
          <w:sz w:val="44"/>
          <w:szCs w:val="44"/>
          <w:lang w:eastAsia="zh-CN"/>
        </w:rPr>
        <w:t>单位</w:t>
      </w:r>
      <w:r>
        <w:rPr>
          <w:rFonts w:hint="eastAsia" w:ascii="方正大标宋简体" w:hAnsi="方正大标宋简体" w:eastAsia="方正大标宋简体" w:cs="方正大标宋简体"/>
          <w:b w:val="0"/>
          <w:bCs w:val="0"/>
          <w:color w:val="000000"/>
          <w:kern w:val="0"/>
          <w:sz w:val="44"/>
          <w:szCs w:val="44"/>
        </w:rPr>
        <w:t>预算</w:t>
      </w:r>
    </w:p>
    <w:p>
      <w:pPr>
        <w:pStyle w:val="14"/>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olor w:val="000000"/>
          <w:sz w:val="32"/>
          <w:szCs w:val="32"/>
        </w:rPr>
      </w:pPr>
    </w:p>
    <w:p>
      <w:pPr>
        <w:pStyle w:val="14"/>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目    录</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ascii="仿宋_GB2312" w:eastAsia="仿宋_GB2312"/>
          <w:b/>
          <w:bCs/>
          <w:color w:val="000000"/>
          <w:sz w:val="32"/>
          <w:szCs w:val="32"/>
        </w:rPr>
      </w:pPr>
      <w:r>
        <w:rPr>
          <w:rFonts w:hint="eastAsia" w:ascii="黑体" w:hAnsi="黑体" w:eastAsia="黑体" w:cs="黑体"/>
          <w:b/>
          <w:bCs/>
          <w:color w:val="000000"/>
          <w:sz w:val="32"/>
          <w:szCs w:val="32"/>
        </w:rPr>
        <w:t xml:space="preserve">第一部分  </w:t>
      </w:r>
      <w:r>
        <w:rPr>
          <w:rFonts w:hint="eastAsia" w:ascii="黑体" w:hAnsi="黑体" w:eastAsia="黑体" w:cs="黑体"/>
          <w:b/>
          <w:bCs/>
          <w:color w:val="000000"/>
          <w:sz w:val="32"/>
          <w:szCs w:val="32"/>
          <w:lang w:val="en-US" w:eastAsia="zh-CN"/>
        </w:rPr>
        <w:t>景德镇市林业经济发展中心</w:t>
      </w:r>
      <w:r>
        <w:rPr>
          <w:rFonts w:hint="eastAsia" w:ascii="黑体" w:hAnsi="黑体" w:eastAsia="黑体" w:cs="黑体"/>
          <w:b/>
          <w:bCs/>
          <w:color w:val="000000"/>
          <w:sz w:val="32"/>
          <w:szCs w:val="32"/>
        </w:rPr>
        <w:t>概况</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主要职责</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二、机构设置及人员情况</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二</w:t>
      </w:r>
      <w:r>
        <w:rPr>
          <w:rFonts w:hint="eastAsia" w:ascii="黑体" w:hAnsi="黑体" w:eastAsia="黑体" w:cs="黑体"/>
          <w:b/>
          <w:bCs/>
          <w:color w:val="000000"/>
          <w:sz w:val="32"/>
          <w:szCs w:val="32"/>
        </w:rPr>
        <w:t>部分</w:t>
      </w:r>
      <w:r>
        <w:rPr>
          <w:rFonts w:hint="eastAsia" w:ascii="黑体" w:hAnsi="黑体" w:eastAsia="黑体" w:cs="黑体"/>
          <w:b/>
          <w:bCs/>
          <w:color w:val="000000"/>
          <w:sz w:val="32"/>
          <w:szCs w:val="32"/>
          <w:lang w:val="en-US" w:eastAsia="zh-CN"/>
        </w:rPr>
        <w:t xml:space="preserve"> </w:t>
      </w:r>
      <w:r>
        <w:rPr>
          <w:rFonts w:hint="eastAsia" w:ascii="黑体" w:hAnsi="黑体" w:eastAsia="黑体" w:cs="黑体"/>
          <w:b/>
          <w:bCs/>
          <w:color w:val="000000"/>
          <w:sz w:val="32"/>
          <w:szCs w:val="32"/>
        </w:rPr>
        <w:t xml:space="preserve"> </w:t>
      </w:r>
      <w:r>
        <w:rPr>
          <w:rFonts w:hint="eastAsia" w:ascii="黑体" w:hAnsi="黑体" w:eastAsia="黑体" w:cs="黑体"/>
          <w:b/>
          <w:bCs/>
          <w:color w:val="000000"/>
          <w:sz w:val="32"/>
          <w:szCs w:val="32"/>
          <w:lang w:val="en-US" w:eastAsia="zh-CN"/>
        </w:rPr>
        <w:t>景德镇市林业经济发展中心2023</w:t>
      </w:r>
      <w:r>
        <w:rPr>
          <w:rFonts w:hint="eastAsia" w:ascii="黑体" w:hAnsi="黑体" w:eastAsia="黑体" w:cs="黑体"/>
          <w:b/>
          <w:bCs/>
          <w:color w:val="000000"/>
          <w:sz w:val="32"/>
          <w:szCs w:val="32"/>
        </w:rPr>
        <w:t>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一、《收支预算总表》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收入总表》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支出总表》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四、《财政拨款收支总表》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五、《一般公共预算支出表》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六、《一般公共预算基本支出表》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七、《财政拨款“三公”经费支出表》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八、《政府性基金预算支出表》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九、《国有资本经营预算支出表》</w:t>
      </w:r>
      <w:r>
        <w:rPr>
          <w:rFonts w:hint="eastAsia" w:ascii="仿宋_GB2312" w:hAnsi="仿宋_GB2312" w:eastAsia="仿宋_GB2312" w:cs="仿宋_GB2312"/>
          <w:kern w:val="2"/>
          <w:sz w:val="32"/>
          <w:szCs w:val="30"/>
        </w:rPr>
        <w:tab/>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十、《项目绩效目标表》</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三</w:t>
      </w:r>
      <w:r>
        <w:rPr>
          <w:rFonts w:hint="eastAsia" w:ascii="黑体" w:hAnsi="黑体" w:eastAsia="黑体" w:cs="黑体"/>
          <w:b/>
          <w:bCs/>
          <w:color w:val="000000"/>
          <w:sz w:val="32"/>
          <w:szCs w:val="32"/>
        </w:rPr>
        <w:t xml:space="preserve">部分  </w:t>
      </w:r>
      <w:r>
        <w:rPr>
          <w:rFonts w:hint="eastAsia" w:ascii="黑体" w:hAnsi="黑体" w:eastAsia="黑体" w:cs="黑体"/>
          <w:b/>
          <w:bCs/>
          <w:color w:val="000000"/>
          <w:sz w:val="32"/>
          <w:szCs w:val="32"/>
          <w:lang w:eastAsia="zh-CN"/>
        </w:rPr>
        <w:t>景德镇市林业经济发展中心</w:t>
      </w:r>
      <w:r>
        <w:rPr>
          <w:rFonts w:hint="eastAsia" w:ascii="黑体" w:hAnsi="黑体" w:eastAsia="黑体" w:cs="黑体"/>
          <w:b/>
          <w:bCs/>
          <w:color w:val="000000"/>
          <w:sz w:val="32"/>
          <w:szCs w:val="32"/>
          <w:lang w:val="en-US" w:eastAsia="zh-CN"/>
        </w:rPr>
        <w:t>2023</w:t>
      </w:r>
      <w:r>
        <w:rPr>
          <w:rFonts w:hint="eastAsia" w:ascii="黑体" w:hAnsi="黑体" w:eastAsia="黑体" w:cs="黑体"/>
          <w:b/>
          <w:bCs/>
          <w:color w:val="000000"/>
          <w:sz w:val="32"/>
          <w:szCs w:val="32"/>
        </w:rPr>
        <w:t>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预算收支情况说明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年“三公”经费预算情况说明</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第四部分  名词解释</w:t>
      </w:r>
    </w:p>
    <w:p>
      <w:pPr>
        <w:rPr>
          <w:rFonts w:hint="eastAsia" w:ascii="黑体" w:hAnsi="黑体" w:eastAsia="黑体" w:cs="黑体"/>
          <w:b/>
          <w:bCs/>
          <w:color w:val="000000"/>
          <w:sz w:val="32"/>
          <w:szCs w:val="32"/>
        </w:rPr>
      </w:pPr>
      <w:r>
        <w:rPr>
          <w:rFonts w:hint="eastAsia" w:ascii="黑体" w:hAnsi="黑体" w:eastAsia="黑体" w:cs="黑体"/>
          <w:b/>
          <w:bCs/>
          <w:color w:val="000000"/>
          <w:sz w:val="32"/>
          <w:szCs w:val="32"/>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 xml:space="preserve">第一部分  </w:t>
      </w:r>
      <w:r>
        <w:rPr>
          <w:rFonts w:hint="eastAsia" w:ascii="方正小标宋简体" w:hAnsi="方正小标宋简体" w:eastAsia="方正小标宋简体" w:cs="方正小标宋简体"/>
          <w:b/>
          <w:sz w:val="32"/>
          <w:szCs w:val="30"/>
          <w:lang w:eastAsia="zh-CN"/>
        </w:rPr>
        <w:t>景德镇市林业经济发展中心</w:t>
      </w:r>
      <w:r>
        <w:rPr>
          <w:rFonts w:hint="eastAsia" w:ascii="方正小标宋简体" w:hAnsi="方正小标宋简体" w:eastAsia="方正小标宋简体" w:cs="方正小标宋简体"/>
          <w:b/>
          <w:sz w:val="32"/>
          <w:szCs w:val="30"/>
        </w:rPr>
        <w:t>概况</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Theme="minorEastAsia" w:hAnsiTheme="minorEastAsia"/>
          <w:b/>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Theme="minorEastAsia" w:hAnsiTheme="minorEastAsia"/>
          <w:b/>
          <w:sz w:val="36"/>
          <w:szCs w:val="36"/>
        </w:rPr>
      </w:pPr>
      <w:r>
        <w:rPr>
          <w:rFonts w:hint="eastAsia" w:ascii="黑体" w:hAnsi="黑体" w:eastAsia="黑体" w:cs="黑体"/>
          <w:b/>
          <w:sz w:val="32"/>
          <w:szCs w:val="32"/>
        </w:rPr>
        <w:t>一、</w:t>
      </w:r>
      <w:r>
        <w:rPr>
          <w:rFonts w:hint="eastAsia" w:ascii="黑体" w:hAnsi="黑体" w:eastAsia="黑体" w:cs="黑体"/>
          <w:b/>
          <w:sz w:val="32"/>
          <w:szCs w:val="32"/>
          <w:lang w:eastAsia="zh-CN"/>
        </w:rPr>
        <w:t>单位</w:t>
      </w:r>
      <w:r>
        <w:rPr>
          <w:rFonts w:hint="eastAsia" w:ascii="黑体" w:hAnsi="黑体" w:eastAsia="黑体" w:cs="黑体"/>
          <w:b/>
          <w:sz w:val="32"/>
          <w:szCs w:val="32"/>
        </w:rPr>
        <w:t>主要职责</w:t>
      </w:r>
    </w:p>
    <w:p>
      <w:pPr>
        <w:pStyle w:val="5"/>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黑体" w:hAnsi="黑体" w:eastAsia="黑体" w:cs="黑体"/>
          <w:b/>
          <w:sz w:val="32"/>
          <w:szCs w:val="32"/>
        </w:rPr>
      </w:pPr>
      <w:r>
        <w:rPr>
          <w:rFonts w:hint="eastAsia" w:ascii="仿宋_GB2312" w:hAnsi="仿宋_GB2312" w:eastAsia="仿宋_GB2312" w:cs="仿宋_GB2312"/>
          <w:kern w:val="2"/>
          <w:sz w:val="32"/>
          <w:szCs w:val="30"/>
          <w:lang w:val="en-US" w:eastAsia="zh-CN" w:bidi="ar-SA"/>
        </w:rPr>
        <w:t>景德镇</w:t>
      </w:r>
      <w:r>
        <w:rPr>
          <w:rFonts w:hint="eastAsia" w:ascii="仿宋_GB2312" w:hAnsi="仿宋_GB2312" w:eastAsia="仿宋_GB2312" w:cs="仿宋_GB2312"/>
          <w:kern w:val="2"/>
          <w:sz w:val="32"/>
          <w:szCs w:val="30"/>
          <w:lang w:val="en-US" w:eastAsia="en-US" w:bidi="ar-SA"/>
        </w:rPr>
        <w:t>市林业</w:t>
      </w:r>
      <w:r>
        <w:rPr>
          <w:rFonts w:hint="eastAsia" w:ascii="仿宋_GB2312" w:hAnsi="仿宋_GB2312" w:eastAsia="仿宋_GB2312" w:cs="仿宋_GB2312"/>
          <w:kern w:val="2"/>
          <w:sz w:val="32"/>
          <w:szCs w:val="30"/>
          <w:lang w:val="en-US" w:eastAsia="zh-CN" w:bidi="ar-SA"/>
        </w:rPr>
        <w:t>经济发展中心</w:t>
      </w:r>
      <w:r>
        <w:rPr>
          <w:rFonts w:hint="eastAsia" w:ascii="仿宋_GB2312" w:hAnsi="仿宋_GB2312" w:eastAsia="仿宋_GB2312" w:cs="仿宋_GB2312"/>
          <w:kern w:val="2"/>
          <w:sz w:val="32"/>
          <w:szCs w:val="30"/>
          <w:lang w:val="en-US" w:eastAsia="en-US" w:bidi="ar-SA"/>
        </w:rPr>
        <w:t>为</w:t>
      </w:r>
      <w:r>
        <w:rPr>
          <w:rFonts w:hint="eastAsia" w:ascii="仿宋_GB2312" w:hAnsi="仿宋_GB2312" w:eastAsia="仿宋_GB2312" w:cs="仿宋_GB2312"/>
          <w:kern w:val="2"/>
          <w:sz w:val="32"/>
          <w:szCs w:val="30"/>
          <w:lang w:val="en-US" w:eastAsia="zh-CN" w:bidi="ar-SA"/>
        </w:rPr>
        <w:t>景德镇市林业局所属正科级公益一类事业单位，</w:t>
      </w:r>
      <w:r>
        <w:rPr>
          <w:rFonts w:hint="eastAsia" w:ascii="仿宋_GB2312" w:hAnsi="仿宋_GB2312" w:eastAsia="仿宋_GB2312" w:cs="仿宋_GB2312"/>
          <w:kern w:val="2"/>
          <w:sz w:val="32"/>
          <w:szCs w:val="30"/>
          <w:lang w:val="en-US" w:eastAsia="en-US" w:bidi="ar-SA"/>
        </w:rPr>
        <w:t>主要职责是</w:t>
      </w:r>
      <w:r>
        <w:rPr>
          <w:rFonts w:hint="eastAsia" w:ascii="仿宋_GB2312" w:hAnsi="仿宋_GB2312" w:eastAsia="仿宋_GB2312" w:cs="仿宋_GB2312"/>
          <w:kern w:val="2"/>
          <w:sz w:val="32"/>
          <w:szCs w:val="30"/>
          <w:lang w:val="en-US" w:eastAsia="zh-CN" w:bidi="ar-SA"/>
        </w:rPr>
        <w:t>：承担森林资源利用、林业经济发展技术支撑服务保障；为森林公园及国有场圃提供技术服务保障等工作。</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b/>
          <w:sz w:val="36"/>
          <w:szCs w:val="36"/>
        </w:rPr>
      </w:pPr>
      <w:r>
        <w:rPr>
          <w:rFonts w:hint="eastAsia" w:ascii="黑体" w:hAnsi="黑体" w:eastAsia="黑体" w:cs="黑体"/>
          <w:b/>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${page400644146.ds204012617_REP_JXJC_AGENCY_WZR_NAME}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景</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德镇市林业经济发展中心内设科室2个，包括：综合办公室、财务室。</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编制人数共计11人，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全部补助事业编制人数11人。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${page400644146.ds532982397_REP_JX_BAS_AGENCY_INFO_ZYFRS_S_SYRSXJ}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实有人数共计14人，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在职人数小计9人，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包括</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全部补助事业人员在职人数9人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${page400644146.ds532982397_REP_JX_BAS_AGENCY_INFO_ZYFRS_S_QTRSMX}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退休人数小计5人。</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val="en-US" w:eastAsia="zh-CN"/>
        </w:rPr>
        <w:t>二</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eastAsia="zh-CN"/>
        </w:rPr>
        <w:t>景德镇市林业经济发展中心</w:t>
      </w:r>
      <w:r>
        <w:rPr>
          <w:rFonts w:hint="eastAsia" w:ascii="方正小标宋简体" w:hAnsi="方正小标宋简体" w:eastAsia="方正小标宋简体" w:cs="方正小标宋简体"/>
          <w:b/>
          <w:sz w:val="32"/>
          <w:szCs w:val="30"/>
          <w:lang w:val="en-US" w:eastAsia="zh-CN"/>
        </w:rPr>
        <w:t>2023</w:t>
      </w:r>
      <w:r>
        <w:rPr>
          <w:rFonts w:hint="eastAsia" w:ascii="方正小标宋简体" w:hAnsi="方正小标宋简体" w:eastAsia="方正小标宋简体" w:cs="方正小标宋简体"/>
          <w:b/>
          <w:sz w:val="32"/>
          <w:szCs w:val="30"/>
          <w:lang w:eastAsia="zh-CN"/>
        </w:rPr>
        <w:t>年单位</w:t>
      </w:r>
      <w:r>
        <w:rPr>
          <w:rFonts w:hint="eastAsia" w:ascii="方正小标宋简体" w:hAnsi="方正小标宋简体" w:eastAsia="方正小标宋简体" w:cs="方正小标宋简体"/>
          <w:b/>
          <w:sz w:val="32"/>
          <w:szCs w:val="30"/>
        </w:rPr>
        <w:t>预算表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（详见附表）</w:t>
      </w:r>
    </w:p>
    <w:p>
      <w:pPr>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eastAsia="zh-CN"/>
        </w:rPr>
        <w:t>三</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eastAsia="zh-CN"/>
        </w:rPr>
        <w:t>景德镇市林业经济发展中心</w:t>
      </w:r>
      <w:r>
        <w:rPr>
          <w:rFonts w:hint="eastAsia" w:ascii="方正小标宋简体" w:hAnsi="方正小标宋简体" w:eastAsia="方正小标宋简体" w:cs="方正小标宋简体"/>
          <w:b/>
          <w:sz w:val="32"/>
          <w:szCs w:val="30"/>
          <w:lang w:val="en-US" w:eastAsia="zh-CN"/>
        </w:rPr>
        <w:t>2023</w:t>
      </w:r>
      <w:r>
        <w:rPr>
          <w:rFonts w:hint="eastAsia" w:ascii="方正小标宋简体" w:hAnsi="方正小标宋简体" w:eastAsia="方正小标宋简体" w:cs="方正小标宋简体"/>
          <w:b/>
          <w:sz w:val="32"/>
          <w:szCs w:val="30"/>
          <w:lang w:eastAsia="zh-CN"/>
        </w:rPr>
        <w:t>年单位</w:t>
      </w:r>
      <w:r>
        <w:rPr>
          <w:rFonts w:hint="eastAsia" w:ascii="方正小标宋简体" w:hAnsi="方正小标宋简体" w:eastAsia="方正小标宋简体" w:cs="方正小标宋简体"/>
          <w:b/>
          <w:sz w:val="32"/>
          <w:szCs w:val="30"/>
          <w:lang w:val="en-US" w:eastAsia="zh-CN"/>
        </w:rPr>
        <w:t xml:space="preserve">       </w:t>
      </w:r>
      <w:r>
        <w:rPr>
          <w:rFonts w:hint="eastAsia" w:ascii="方正小标宋简体" w:hAnsi="方正小标宋简体" w:eastAsia="方正小标宋简体" w:cs="方正小标宋简体"/>
          <w:b/>
          <w:sz w:val="32"/>
          <w:szCs w:val="30"/>
        </w:rPr>
        <w:t>预算情况说明</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仿宋_GB2312" w:eastAsia="仿宋_GB2312"/>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一、</w:t>
      </w:r>
      <w:r>
        <w:rPr>
          <w:rFonts w:hint="eastAsia" w:ascii="黑体" w:hAnsi="黑体" w:eastAsia="黑体" w:cs="黑体"/>
          <w:b/>
          <w:sz w:val="32"/>
          <w:szCs w:val="32"/>
          <w:lang w:val="en-US" w:eastAsia="zh-CN"/>
        </w:rPr>
        <w:t>2023</w:t>
      </w:r>
      <w:r>
        <w:rPr>
          <w:rFonts w:hint="eastAsia" w:ascii="黑体" w:hAnsi="黑体" w:eastAsia="黑体" w:cs="黑体"/>
          <w:b/>
          <w:sz w:val="32"/>
          <w:szCs w:val="32"/>
          <w:lang w:eastAsia="zh-CN"/>
        </w:rPr>
        <w:t>年单位</w:t>
      </w:r>
      <w:r>
        <w:rPr>
          <w:rFonts w:hint="eastAsia" w:ascii="黑体" w:hAnsi="黑体" w:eastAsia="黑体" w:cs="黑体"/>
          <w:b/>
          <w:sz w:val="32"/>
          <w:szCs w:val="32"/>
        </w:rPr>
        <w:t>预算收支情况说明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ascii="Adobe 仿宋 Std R" w:hAnsi="Adobe 仿宋 Std R" w:eastAsia="Adobe 仿宋 Std R"/>
          <w:b/>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一</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收入预算情况</w:t>
      </w:r>
    </w:p>
    <w:p>
      <w:pPr>
        <w:pStyle w:val="5"/>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2023年景德镇市林业经济发展中心收入预算总额为121.73万元，较上年预算安排增加6.20万元；财政拨款收入121.73万元，较上年预算安排增加6.20万元。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二</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支出预算情况</w:t>
      </w:r>
    </w:p>
    <w:p>
      <w:pPr>
        <w:pStyle w:val="5"/>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2023年景德镇市林业经济发展中心支出预算总额为121.73万元，较上年预算安排增加6.20万元；其中：</w:t>
      </w:r>
    </w:p>
    <w:p>
      <w:pPr>
        <w:pStyle w:val="5"/>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按支出项目类别划分：基本支出121.73万元，较上年预算安排增加6.20万元；其中：工资福利支出114.36万元，商品和服务支出5.15万元，对个人和家庭的补助0.72万元，资本性支出1.50万元。</w:t>
      </w:r>
    </w:p>
    <w:p>
      <w:pPr>
        <w:pStyle w:val="5"/>
        <w:keepNext w:val="0"/>
        <w:keepLines w:val="0"/>
        <w:pageBreakBefore w:val="0"/>
        <w:widowControl w:val="0"/>
        <w:kinsoku/>
        <w:wordWrap/>
        <w:overflowPunct/>
        <w:topLinePunct w:val="0"/>
        <w:autoSpaceDE/>
        <w:autoSpaceDN/>
        <w:bidi w:val="0"/>
        <w:adjustRightInd/>
        <w:snapToGrid/>
        <w:spacing w:line="600" w:lineRule="exact"/>
        <w:ind w:left="0" w:right="0" w:firstLine="664" w:firstLineChars="200"/>
        <w:textAlignment w:val="auto"/>
        <w:rPr>
          <w:rFonts w:hint="eastAsia"/>
          <w:spacing w:val="11"/>
          <w:lang w:val="en-US" w:eastAsia="zh-CN"/>
        </w:rPr>
      </w:pPr>
      <w:r>
        <w:rPr>
          <w:rFonts w:hint="eastAsia"/>
          <w:spacing w:val="11"/>
          <w:lang w:val="en-US" w:eastAsia="zh-CN"/>
        </w:rPr>
        <w:t>按支出功能科目划分：社会保障和就业支出17.89万元，较上年预算安排增加1.09万元；卫生健康支出10.51万元，较上年预算安排减少0.04万元；农林水支出84.39万元，较上年预算安排增加4.61万元；住房保障支出8.94万元，较上年预算安排增加0.54万元。</w:t>
      </w:r>
    </w:p>
    <w:p>
      <w:pPr>
        <w:pStyle w:val="5"/>
        <w:keepNext w:val="0"/>
        <w:keepLines w:val="0"/>
        <w:pageBreakBefore w:val="0"/>
        <w:widowControl w:val="0"/>
        <w:kinsoku/>
        <w:wordWrap/>
        <w:overflowPunct/>
        <w:topLinePunct w:val="0"/>
        <w:autoSpaceDE/>
        <w:autoSpaceDN/>
        <w:bidi w:val="0"/>
        <w:adjustRightInd/>
        <w:snapToGrid/>
        <w:spacing w:line="600" w:lineRule="exact"/>
        <w:ind w:left="0" w:right="0" w:firstLine="664" w:firstLineChars="200"/>
        <w:textAlignment w:val="auto"/>
        <w:rPr>
          <w:rFonts w:hint="eastAsia"/>
          <w:spacing w:val="11"/>
          <w:lang w:val="en-US" w:eastAsia="zh-CN"/>
        </w:rPr>
      </w:pPr>
      <w:r>
        <w:rPr>
          <w:rFonts w:hint="eastAsia"/>
          <w:spacing w:val="11"/>
          <w:lang w:val="en-US" w:eastAsia="zh-CN"/>
        </w:rPr>
        <w:t>按支出经济分类划分：工资福利支出114.36万元，较上年预算安排增加6.08万元；商品和服务支出5.15万元，较上年预算安排增加（减少）0.00万元；对个人和家庭的补助0.72万元，较上年预算安排增加0.12万元；资本性支出1.50万元，较上年预算安排增加（减少）0.00万元。</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财政拨款支出情况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2023年景德镇市林业经济发展中心财政拨款支出预算总额121.73万元，较上年预算安排增加6.20万元；其中：</w:t>
      </w:r>
    </w:p>
    <w:p>
      <w:pPr>
        <w:pStyle w:val="5"/>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按支出功能科目划分：社会保障和就业支出17.89万元，卫生健康支出10.51万元，农林水支出84.39万元，住房保障支出8.94万元。</w:t>
      </w:r>
    </w:p>
    <w:p>
      <w:pPr>
        <w:pStyle w:val="5"/>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按支出项目类别划分：基本支出121.73万元，较上年预算安排增加6.20万元；其中：工资福利支出114.36万元，商品和服务支出5.15万元，对个人和家庭的补助0.72万元，资本性支出1.50万元。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四</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政府性基金情况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（五）国有资本经营情况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本单位没有使用国有资本经营预算拨款安排的支出。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六</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机关运行经费等重要事项的说明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本单位非行政参公单位，无机关运行经费。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七</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政府采购情况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2023年景德镇市林业经济发展中心政府采购总额14.50万元，其中：政府采购货物预算14.50万元，政府采购工程预算0.00万元，政府采购服务预算0.00万元。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八</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国有资产占有使用情况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截至2022年8月31日，</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${page400644146.ds532982397_REP_JX_BAS_AGENCY_INFO_ZYFRS_S_CLSYS}</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单位共有车辆0辆；其中：一般业务用车实有数0辆，特殊业务用车实有数0辆，执法执勤用车实有数0辆。</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2023年单位预算安排购置车辆0辆，未安排购置单位价值200万元以上大型设备。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（九）项目情况说明</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11" w:line="600" w:lineRule="exact"/>
        <w:ind w:firstLine="640" w:firstLineChars="200"/>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本单位本年度未安排项目。</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二、</w:t>
      </w:r>
      <w:r>
        <w:rPr>
          <w:rFonts w:hint="eastAsia" w:ascii="黑体" w:hAnsi="黑体" w:eastAsia="黑体" w:cs="黑体"/>
          <w:b/>
          <w:sz w:val="32"/>
          <w:szCs w:val="32"/>
          <w:lang w:val="en-US" w:eastAsia="zh-CN"/>
        </w:rPr>
        <w:t>2023</w:t>
      </w:r>
      <w:r>
        <w:rPr>
          <w:rFonts w:hint="eastAsia" w:ascii="黑体" w:hAnsi="黑体" w:eastAsia="黑体" w:cs="黑体"/>
          <w:b/>
          <w:sz w:val="32"/>
          <w:szCs w:val="32"/>
        </w:rPr>
        <w:t>年</w:t>
      </w:r>
      <w:r>
        <w:rPr>
          <w:rFonts w:hint="eastAsia" w:ascii="黑体" w:hAnsi="黑体" w:eastAsia="黑体" w:cs="黑体"/>
          <w:b/>
          <w:sz w:val="32"/>
          <w:szCs w:val="32"/>
          <w:lang w:eastAsia="zh-CN"/>
        </w:rPr>
        <w:t>“</w:t>
      </w:r>
      <w:r>
        <w:rPr>
          <w:rFonts w:hint="eastAsia" w:ascii="黑体" w:hAnsi="黑体" w:eastAsia="黑体" w:cs="黑体"/>
          <w:b/>
          <w:sz w:val="32"/>
          <w:szCs w:val="32"/>
        </w:rPr>
        <w:t>三公</w:t>
      </w:r>
      <w:r>
        <w:rPr>
          <w:rFonts w:hint="eastAsia" w:ascii="黑体" w:hAnsi="黑体" w:eastAsia="黑体" w:cs="黑体"/>
          <w:b/>
          <w:sz w:val="32"/>
          <w:szCs w:val="32"/>
          <w:lang w:eastAsia="zh-CN"/>
        </w:rPr>
        <w:t>”</w:t>
      </w:r>
      <w:r>
        <w:rPr>
          <w:rFonts w:hint="eastAsia" w:ascii="黑体" w:hAnsi="黑体" w:eastAsia="黑体" w:cs="黑体"/>
          <w:b/>
          <w:sz w:val="32"/>
          <w:szCs w:val="32"/>
        </w:rPr>
        <w:t>经费预算情况说明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2023年景德镇市林业经济发展中心为"三公"经费财政拨款安排0.80万元，其中：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因公出国（境）费0.00万元,比上年增加（减少）0.00万元，主要原因是：与上年安排一致。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公务接待费0.80万元,比上年减少1.00万元，主要原因是：与上年安排一致。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公务用车运行维护费0.00万元,比上年增加（减少）0.00万元，主要原因是：与上年安排一致。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公务用车购置费0.00万元,比上年增加（减少）0.00万元，主要原因是：与上年安排一致。</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t>第四部分   名词解释</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both"/>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一、收入科目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（一）</w:t>
      </w:r>
      <w:r>
        <w:rPr>
          <w:rStyle w:val="13"/>
          <w:rFonts w:hint="eastAsia" w:ascii="楷体_GB2312" w:hAnsi="楷体_GB2312" w:eastAsia="楷体_GB2312" w:cs="楷体_GB2312"/>
          <w:b/>
          <w:bCs w:val="0"/>
          <w:sz w:val="32"/>
          <w:szCs w:val="32"/>
        </w:rPr>
        <w:t>财政拨款：</w:t>
      </w:r>
      <w:r>
        <w:rPr>
          <w:rFonts w:hint="eastAsia" w:ascii="仿宋_GB2312" w:hAnsi="仿宋_GB2312" w:eastAsia="仿宋_GB2312" w:cs="仿宋_GB2312"/>
          <w:kern w:val="2"/>
          <w:sz w:val="32"/>
          <w:szCs w:val="30"/>
          <w:lang w:val="en-US" w:eastAsia="zh-CN" w:bidi="ar-SA"/>
        </w:rPr>
        <w:t>指市级财政当年拨付的资金。</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（二）</w:t>
      </w:r>
      <w:r>
        <w:rPr>
          <w:rStyle w:val="13"/>
          <w:rFonts w:hint="eastAsia" w:ascii="楷体_GB2312" w:hAnsi="楷体_GB2312" w:eastAsia="楷体_GB2312" w:cs="楷体_GB2312"/>
          <w:b/>
          <w:bCs w:val="0"/>
          <w:sz w:val="32"/>
          <w:szCs w:val="32"/>
        </w:rPr>
        <w:t>教育收费资金收入：</w:t>
      </w:r>
      <w:r>
        <w:rPr>
          <w:rFonts w:hint="eastAsia" w:ascii="仿宋_GB2312" w:hAnsi="仿宋_GB2312" w:eastAsia="仿宋_GB2312" w:cs="仿宋_GB2312"/>
          <w:kern w:val="2"/>
          <w:sz w:val="32"/>
          <w:szCs w:val="30"/>
          <w:lang w:val="en-US" w:eastAsia="zh-CN" w:bidi="ar-SA"/>
        </w:rPr>
        <w:t>反映实行专项管理的高中以上学费、住宿费，高校委托培养费，函大、电大、夜大及短训班培训费等教育收费取得的收入。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（三）事业收入：</w:t>
      </w:r>
      <w:r>
        <w:rPr>
          <w:rFonts w:hint="eastAsia" w:ascii="仿宋_GB2312" w:hAnsi="仿宋_GB2312" w:eastAsia="仿宋_GB2312" w:cs="仿宋_GB2312"/>
          <w:kern w:val="2"/>
          <w:sz w:val="32"/>
          <w:szCs w:val="30"/>
          <w:lang w:val="en-US" w:eastAsia="zh-CN" w:bidi="ar-SA"/>
        </w:rPr>
        <w:t>指事业单位开展专业业务活动及辅助活动取得的收入。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ascii="仿宋_GB2312" w:eastAsia="仿宋_GB2312"/>
          <w:color w:val="000000"/>
          <w:sz w:val="32"/>
          <w:szCs w:val="30"/>
        </w:rPr>
      </w:pPr>
      <w:r>
        <w:rPr>
          <w:rStyle w:val="13"/>
          <w:rFonts w:hint="eastAsia" w:ascii="楷体_GB2312" w:hAnsi="楷体_GB2312" w:eastAsia="楷体_GB2312" w:cs="楷体_GB2312"/>
          <w:b/>
          <w:bCs w:val="0"/>
          <w:sz w:val="32"/>
          <w:szCs w:val="32"/>
        </w:rPr>
        <w:t>（四）事业单位经营收入：</w:t>
      </w:r>
      <w:r>
        <w:rPr>
          <w:rFonts w:hint="eastAsia" w:ascii="仿宋_GB2312" w:hAnsi="仿宋_GB2312" w:eastAsia="仿宋_GB2312" w:cs="仿宋_GB2312"/>
          <w:kern w:val="2"/>
          <w:sz w:val="32"/>
          <w:szCs w:val="30"/>
          <w:lang w:val="en-US" w:eastAsia="zh-CN" w:bidi="ar-SA"/>
        </w:rPr>
        <w:t>指事业单位在专业业务活动及辅助活动之外开展非独立核算经营活动取得的收入。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（五）附属单位上缴收入：</w:t>
      </w:r>
      <w:r>
        <w:rPr>
          <w:rFonts w:hint="eastAsia" w:ascii="仿宋_GB2312" w:hAnsi="仿宋_GB2312" w:eastAsia="仿宋_GB2312" w:cs="仿宋_GB2312"/>
          <w:kern w:val="2"/>
          <w:sz w:val="32"/>
          <w:szCs w:val="30"/>
          <w:lang w:val="en-US" w:eastAsia="zh-CN" w:bidi="ar-SA"/>
        </w:rPr>
        <w:t>反映事业单位附属的独立核算单位按规定标准或比例缴纳的各项收入。包括附属的事业单位上缴的收入和附属的企业上缴的利润等。</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（六）上级补助收入：</w:t>
      </w:r>
      <w:r>
        <w:rPr>
          <w:rFonts w:hint="eastAsia" w:ascii="仿宋_GB2312" w:hAnsi="仿宋_GB2312" w:eastAsia="仿宋_GB2312" w:cs="仿宋_GB2312"/>
          <w:kern w:val="2"/>
          <w:sz w:val="32"/>
          <w:szCs w:val="30"/>
          <w:lang w:val="en-US" w:eastAsia="zh-CN" w:bidi="ar-SA"/>
        </w:rPr>
        <w:t>反映事业单位从主管部门和上级单位取得的非财政补助收入。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（七）其他收入：</w:t>
      </w:r>
      <w:r>
        <w:rPr>
          <w:rFonts w:hint="eastAsia" w:ascii="仿宋_GB2312" w:hAnsi="仿宋_GB2312" w:eastAsia="仿宋_GB2312" w:cs="仿宋_GB2312"/>
          <w:kern w:val="2"/>
          <w:sz w:val="32"/>
          <w:szCs w:val="30"/>
          <w:lang w:val="en-US" w:eastAsia="zh-CN" w:bidi="ar-SA"/>
        </w:rPr>
        <w:t>指除财政拨款、事业收入、事业单位经营收入等以外的各项收入。</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（八）使用非财政拨款结余：</w:t>
      </w:r>
      <w:r>
        <w:rPr>
          <w:rFonts w:hint="eastAsia" w:ascii="仿宋_GB2312" w:hAnsi="仿宋_GB2312" w:eastAsia="仿宋_GB2312" w:cs="仿宋_GB2312"/>
          <w:kern w:val="2"/>
          <w:sz w:val="32"/>
          <w:szCs w:val="30"/>
          <w:lang w:val="en-US" w:eastAsia="zh-CN" w:bidi="ar-SA"/>
        </w:rPr>
        <w:t>填列历年滚存的非限定用途的非统计财政拨款结余弥补2023年收支差额的数额。</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（九）上年结转和结余：</w:t>
      </w:r>
      <w:r>
        <w:rPr>
          <w:rFonts w:hint="eastAsia" w:ascii="仿宋_GB2312" w:hAnsi="仿宋_GB2312" w:eastAsia="仿宋_GB2312" w:cs="仿宋_GB2312"/>
          <w:kern w:val="2"/>
          <w:sz w:val="32"/>
          <w:szCs w:val="30"/>
          <w:lang w:val="en-US" w:eastAsia="zh-CN" w:bidi="ar-SA"/>
        </w:rPr>
        <w:t>填列2022年全部结转和结余的资金数，包括当年结转结余资金和历年滚存结转结余资金。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二、支出科目</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rPr>
      </w:pPr>
      <w:r>
        <w:rPr>
          <w:rFonts w:hint="eastAsia" w:ascii="仿宋_GB2312" w:eastAsia="仿宋_GB2312"/>
          <w:b/>
          <w:bCs/>
          <w:color w:val="000000"/>
          <w:sz w:val="32"/>
          <w:szCs w:val="30"/>
        </w:rPr>
        <w:t>（</w:t>
      </w:r>
      <w:r>
        <w:rPr>
          <w:rFonts w:hint="eastAsia" w:ascii="仿宋_GB2312" w:eastAsia="仿宋_GB2312"/>
          <w:b/>
          <w:bCs/>
          <w:color w:val="000000"/>
          <w:sz w:val="32"/>
          <w:szCs w:val="30"/>
          <w:lang w:eastAsia="zh-CN"/>
        </w:rPr>
        <w:t>一</w:t>
      </w:r>
      <w:r>
        <w:rPr>
          <w:rFonts w:hint="eastAsia" w:ascii="仿宋_GB2312" w:eastAsia="仿宋_GB2312"/>
          <w:b/>
          <w:bCs/>
          <w:color w:val="000000"/>
          <w:sz w:val="32"/>
          <w:szCs w:val="30"/>
        </w:rPr>
        <w:t>）社会保障和就业支出（类）行政事业单位养老支出（款）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1.机关事业单位基本养老保险缴费支出（项）：反映机关事业单位实施养老保险制度由单位缴纳的基本养老保险费支出；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2.机关事业单位职业年金缴费支出（项）：反映机关事业单位实施养老保险制度由单位实际缴纳的职业年金支出（含职业年金补记支出）。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二</w:t>
      </w:r>
      <w:r>
        <w:rPr>
          <w:rFonts w:hint="eastAsia" w:ascii="仿宋_GB2312" w:eastAsia="仿宋_GB2312"/>
          <w:b/>
          <w:bCs/>
          <w:color w:val="000000"/>
          <w:sz w:val="32"/>
          <w:szCs w:val="30"/>
        </w:rPr>
        <w:t>）社会保障和就业支出（类）</w:t>
      </w:r>
      <w:r>
        <w:rPr>
          <w:rFonts w:hint="eastAsia" w:ascii="仿宋_GB2312" w:eastAsia="仿宋_GB2312"/>
          <w:b/>
          <w:bCs/>
          <w:color w:val="000000"/>
          <w:sz w:val="32"/>
          <w:szCs w:val="30"/>
          <w:lang w:val="en-US" w:eastAsia="zh-CN"/>
        </w:rPr>
        <w:t>抚恤</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1.死亡抚恤（项）：反映按规定用于烈士和牺牲、病故人员家属的一次性和定期抚恤金、丧葬补助费以及烈士褒扬金。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三</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卫生健康支出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行政事业单位医疗</w:t>
      </w:r>
      <w:r>
        <w:rPr>
          <w:rFonts w:hint="eastAsia" w:ascii="仿宋_GB2312" w:eastAsia="仿宋_GB2312"/>
          <w:b/>
          <w:bCs/>
          <w:color w:val="000000"/>
          <w:sz w:val="32"/>
          <w:szCs w:val="30"/>
        </w:rPr>
        <w:t>（款）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1.事业单位医疗（项）：反映财政部门安排的事业单位基本医疗保险缴费经费，未参加医疗保险的事业单位的公费医疗经费，按国家规定享受离休人员待遇的医疗经费。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2.公务员医疗补助（项）：反映财政部门安排的公务员医疗补助经费。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3.其他行政事业单位医疗支出（项）：反映除上述项目以外的其他用于行政事业单位医疗方面的支出。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四</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农林水支出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林业和草原</w:t>
      </w:r>
      <w:r>
        <w:rPr>
          <w:rFonts w:hint="eastAsia" w:ascii="仿宋_GB2312" w:eastAsia="仿宋_GB2312"/>
          <w:b/>
          <w:bCs/>
          <w:color w:val="000000"/>
          <w:sz w:val="32"/>
          <w:szCs w:val="30"/>
        </w:rPr>
        <w:t>（款）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1.事业机构（项）：反映事业单位的基本支出，不包括行政单位（含实行公务员管理的事业单位）后勤服务中心等附事业单位的支出。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2.其他林业和草原支出（项）：反映除上述项目以外其他用于林业和草原方面的支出。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五</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住房保障支出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住房改革支出</w:t>
      </w:r>
      <w:r>
        <w:rPr>
          <w:rFonts w:hint="eastAsia" w:ascii="仿宋_GB2312" w:eastAsia="仿宋_GB2312"/>
          <w:b/>
          <w:bCs/>
          <w:color w:val="000000"/>
          <w:sz w:val="32"/>
          <w:szCs w:val="30"/>
        </w:rPr>
        <w:t>（款）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lang w:val="en-US" w:eastAsia="zh-CN"/>
        </w:rPr>
        <w:t>1</w:t>
      </w:r>
      <w:bookmarkStart w:id="0" w:name="_GoBack"/>
      <w:bookmarkEnd w:id="0"/>
      <w:r>
        <w:rPr>
          <w:rFonts w:hint="eastAsia" w:ascii="仿宋_GB2312" w:eastAsia="仿宋_GB2312"/>
          <w:color w:val="000000"/>
          <w:sz w:val="32"/>
          <w:szCs w:val="30"/>
          <w:lang w:val="en-US" w:eastAsia="zh-CN"/>
        </w:rPr>
        <w:t>.住房公积金（项）：反映行政事业单位按人力资源和社会保障部、财政部规定的基本工资和津贴补贴以及规定比例为职工缴纳的住房公积金。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三、相关专业名词</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（一）机关运行费：</w:t>
      </w:r>
      <w:r>
        <w:rPr>
          <w:rFonts w:hint="eastAsia" w:ascii="仿宋_GB2312" w:hAnsi="仿宋_GB2312" w:eastAsia="仿宋_GB2312" w:cs="仿宋_GB2312"/>
          <w:kern w:val="2"/>
          <w:sz w:val="32"/>
          <w:szCs w:val="30"/>
          <w:lang w:val="en-US" w:eastAsia="zh-CN" w:bidi="ar-SA"/>
        </w:rPr>
        <w:t>指用一般公共预算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仿宋" w:hAnsi="仿宋" w:eastAsia="仿宋"/>
          <w:color w:val="000000"/>
          <w:sz w:val="32"/>
          <w:szCs w:val="32"/>
        </w:rPr>
      </w:pPr>
      <w:r>
        <w:rPr>
          <w:rStyle w:val="13"/>
          <w:rFonts w:hint="eastAsia" w:ascii="楷体_GB2312" w:hAnsi="楷体_GB2312" w:eastAsia="楷体_GB2312" w:cs="楷体_GB2312"/>
          <w:b/>
          <w:bCs w:val="0"/>
          <w:sz w:val="32"/>
          <w:szCs w:val="32"/>
        </w:rPr>
        <w:t>（二）“三公”经费：</w:t>
      </w:r>
      <w:r>
        <w:rPr>
          <w:rFonts w:hint="eastAsia" w:ascii="仿宋_GB2312" w:hAnsi="仿宋_GB2312" w:eastAsia="仿宋_GB2312" w:cs="仿宋_GB2312"/>
          <w:kern w:val="2"/>
          <w:sz w:val="32"/>
          <w:szCs w:val="30"/>
          <w:lang w:val="en-US" w:eastAsia="zh-CN" w:bidi="ar-SA"/>
        </w:rPr>
        <w:t>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 w:hAnsi="仿宋" w:eastAsia="仿宋"/>
          <w:color w:val="000000"/>
          <w:sz w:val="32"/>
          <w:szCs w:val="32"/>
        </w:rPr>
      </w:pP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0000000000000000000"/>
    <w:charset w:val="00"/>
    <w:family w:val="auto"/>
    <w:pitch w:val="default"/>
    <w:sig w:usb0="00000000" w:usb1="00000000" w:usb2="00000000" w:usb3="00000000" w:csb0="00000000"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01A4C"/>
    <w:multiLevelType w:val="singleLevel"/>
    <w:tmpl w:val="01F01A4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iNTQ0ODIxZDEwYzgzZTdkZTFkODkzZDNmMTAyMDIifQ=="/>
    <w:docVar w:name="KSO_WPS_MARK_KEY" w:val="dc1af74b-1abe-4496-b965-79deeb27cc8e"/>
  </w:docVars>
  <w:rsids>
    <w:rsidRoot w:val="00DF43D8"/>
    <w:rsid w:val="000001B2"/>
    <w:rsid w:val="00014049"/>
    <w:rsid w:val="0001648A"/>
    <w:rsid w:val="00022CB3"/>
    <w:rsid w:val="00031749"/>
    <w:rsid w:val="00041EAA"/>
    <w:rsid w:val="000501C3"/>
    <w:rsid w:val="00055F20"/>
    <w:rsid w:val="000630BE"/>
    <w:rsid w:val="0006515E"/>
    <w:rsid w:val="00085227"/>
    <w:rsid w:val="0009034E"/>
    <w:rsid w:val="000927A9"/>
    <w:rsid w:val="000963CD"/>
    <w:rsid w:val="000A2066"/>
    <w:rsid w:val="000B313A"/>
    <w:rsid w:val="000B4F9E"/>
    <w:rsid w:val="000C6AF7"/>
    <w:rsid w:val="000E1BC2"/>
    <w:rsid w:val="000E6313"/>
    <w:rsid w:val="000F227D"/>
    <w:rsid w:val="000F2E5F"/>
    <w:rsid w:val="00104F58"/>
    <w:rsid w:val="00117D8C"/>
    <w:rsid w:val="00131F78"/>
    <w:rsid w:val="001823EA"/>
    <w:rsid w:val="00186709"/>
    <w:rsid w:val="00192620"/>
    <w:rsid w:val="00193C37"/>
    <w:rsid w:val="001C4ED5"/>
    <w:rsid w:val="001C6F31"/>
    <w:rsid w:val="001D2644"/>
    <w:rsid w:val="001E0EE7"/>
    <w:rsid w:val="001E6FA2"/>
    <w:rsid w:val="001F1DED"/>
    <w:rsid w:val="0021331D"/>
    <w:rsid w:val="00213D4E"/>
    <w:rsid w:val="0022612A"/>
    <w:rsid w:val="00232A32"/>
    <w:rsid w:val="002436CD"/>
    <w:rsid w:val="00251AD0"/>
    <w:rsid w:val="00281E28"/>
    <w:rsid w:val="00283C63"/>
    <w:rsid w:val="00284437"/>
    <w:rsid w:val="002A02B4"/>
    <w:rsid w:val="002A1ED6"/>
    <w:rsid w:val="002A45BD"/>
    <w:rsid w:val="002B0263"/>
    <w:rsid w:val="002B128B"/>
    <w:rsid w:val="002B2D42"/>
    <w:rsid w:val="002C2478"/>
    <w:rsid w:val="002D2681"/>
    <w:rsid w:val="002D418E"/>
    <w:rsid w:val="002D497C"/>
    <w:rsid w:val="002D7200"/>
    <w:rsid w:val="0030186C"/>
    <w:rsid w:val="003057A1"/>
    <w:rsid w:val="00316059"/>
    <w:rsid w:val="00316B29"/>
    <w:rsid w:val="0032092A"/>
    <w:rsid w:val="00323750"/>
    <w:rsid w:val="00334A98"/>
    <w:rsid w:val="00344E49"/>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247CA"/>
    <w:rsid w:val="00631E83"/>
    <w:rsid w:val="00631FA4"/>
    <w:rsid w:val="00650900"/>
    <w:rsid w:val="00655E8B"/>
    <w:rsid w:val="00660CC3"/>
    <w:rsid w:val="006740FD"/>
    <w:rsid w:val="006833F4"/>
    <w:rsid w:val="00687B67"/>
    <w:rsid w:val="006918B8"/>
    <w:rsid w:val="006924DA"/>
    <w:rsid w:val="00696646"/>
    <w:rsid w:val="006A1709"/>
    <w:rsid w:val="006C08EA"/>
    <w:rsid w:val="006C185B"/>
    <w:rsid w:val="006C3868"/>
    <w:rsid w:val="006F20BD"/>
    <w:rsid w:val="00704CAB"/>
    <w:rsid w:val="0075709B"/>
    <w:rsid w:val="007574FE"/>
    <w:rsid w:val="00777795"/>
    <w:rsid w:val="00777962"/>
    <w:rsid w:val="007913DC"/>
    <w:rsid w:val="00792A6C"/>
    <w:rsid w:val="0079393D"/>
    <w:rsid w:val="00796F4F"/>
    <w:rsid w:val="007A4D44"/>
    <w:rsid w:val="007B4314"/>
    <w:rsid w:val="007C27E0"/>
    <w:rsid w:val="007D4ACC"/>
    <w:rsid w:val="007F1616"/>
    <w:rsid w:val="007F4968"/>
    <w:rsid w:val="007F5C86"/>
    <w:rsid w:val="007F79A6"/>
    <w:rsid w:val="008032D2"/>
    <w:rsid w:val="00804C42"/>
    <w:rsid w:val="00823697"/>
    <w:rsid w:val="00846526"/>
    <w:rsid w:val="008506D9"/>
    <w:rsid w:val="00863898"/>
    <w:rsid w:val="00865CCE"/>
    <w:rsid w:val="00865FE3"/>
    <w:rsid w:val="00872CE4"/>
    <w:rsid w:val="00875B04"/>
    <w:rsid w:val="00876D17"/>
    <w:rsid w:val="008827CA"/>
    <w:rsid w:val="00882C91"/>
    <w:rsid w:val="00884FAE"/>
    <w:rsid w:val="008979F6"/>
    <w:rsid w:val="00897CAC"/>
    <w:rsid w:val="008A2491"/>
    <w:rsid w:val="008B52E8"/>
    <w:rsid w:val="008C011F"/>
    <w:rsid w:val="008C01B1"/>
    <w:rsid w:val="008C6EEE"/>
    <w:rsid w:val="008E1EFA"/>
    <w:rsid w:val="00902917"/>
    <w:rsid w:val="009160F0"/>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A0455D"/>
    <w:rsid w:val="00A10F16"/>
    <w:rsid w:val="00A2168A"/>
    <w:rsid w:val="00A345A4"/>
    <w:rsid w:val="00A54282"/>
    <w:rsid w:val="00A55773"/>
    <w:rsid w:val="00A60B4D"/>
    <w:rsid w:val="00A81BA2"/>
    <w:rsid w:val="00AA62DE"/>
    <w:rsid w:val="00AB656D"/>
    <w:rsid w:val="00AB7307"/>
    <w:rsid w:val="00AC370A"/>
    <w:rsid w:val="00AF095D"/>
    <w:rsid w:val="00AF57C9"/>
    <w:rsid w:val="00AF62CD"/>
    <w:rsid w:val="00B0337F"/>
    <w:rsid w:val="00B128C8"/>
    <w:rsid w:val="00B169A7"/>
    <w:rsid w:val="00B348A8"/>
    <w:rsid w:val="00B619F8"/>
    <w:rsid w:val="00B6242B"/>
    <w:rsid w:val="00B71EBE"/>
    <w:rsid w:val="00B82840"/>
    <w:rsid w:val="00B96CEB"/>
    <w:rsid w:val="00BA572C"/>
    <w:rsid w:val="00BF0316"/>
    <w:rsid w:val="00C03AFB"/>
    <w:rsid w:val="00C35830"/>
    <w:rsid w:val="00C4059E"/>
    <w:rsid w:val="00C474E4"/>
    <w:rsid w:val="00C61B8F"/>
    <w:rsid w:val="00C644A7"/>
    <w:rsid w:val="00C771B3"/>
    <w:rsid w:val="00C803DA"/>
    <w:rsid w:val="00C82CA3"/>
    <w:rsid w:val="00CB10B2"/>
    <w:rsid w:val="00CB3DBA"/>
    <w:rsid w:val="00CC4504"/>
    <w:rsid w:val="00CC4FF5"/>
    <w:rsid w:val="00CC517F"/>
    <w:rsid w:val="00CD0083"/>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26D7"/>
    <w:rsid w:val="00D86F52"/>
    <w:rsid w:val="00DB0580"/>
    <w:rsid w:val="00DD15FE"/>
    <w:rsid w:val="00DE2065"/>
    <w:rsid w:val="00DE20E0"/>
    <w:rsid w:val="00DE5904"/>
    <w:rsid w:val="00DE6773"/>
    <w:rsid w:val="00DF2E83"/>
    <w:rsid w:val="00DF43D8"/>
    <w:rsid w:val="00E04E74"/>
    <w:rsid w:val="00E11187"/>
    <w:rsid w:val="00E17B11"/>
    <w:rsid w:val="00E34083"/>
    <w:rsid w:val="00E365F2"/>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E5DE1"/>
    <w:rsid w:val="00EE6568"/>
    <w:rsid w:val="00F01B58"/>
    <w:rsid w:val="00F11FE4"/>
    <w:rsid w:val="00F132AE"/>
    <w:rsid w:val="00F2583E"/>
    <w:rsid w:val="00F32E83"/>
    <w:rsid w:val="00F823EA"/>
    <w:rsid w:val="00F95E5A"/>
    <w:rsid w:val="00F975EB"/>
    <w:rsid w:val="00FA278B"/>
    <w:rsid w:val="00FA354D"/>
    <w:rsid w:val="00FA3B89"/>
    <w:rsid w:val="00FD29E0"/>
    <w:rsid w:val="00FE0E90"/>
    <w:rsid w:val="00FE32CC"/>
    <w:rsid w:val="00FE7CCF"/>
    <w:rsid w:val="00FF60EC"/>
    <w:rsid w:val="00FF6368"/>
    <w:rsid w:val="048D43A6"/>
    <w:rsid w:val="06483D8D"/>
    <w:rsid w:val="065E2551"/>
    <w:rsid w:val="067A6028"/>
    <w:rsid w:val="0A794431"/>
    <w:rsid w:val="0C7805F2"/>
    <w:rsid w:val="0C97247A"/>
    <w:rsid w:val="0DB3098E"/>
    <w:rsid w:val="0F8E55BD"/>
    <w:rsid w:val="1AB06795"/>
    <w:rsid w:val="1D3B2063"/>
    <w:rsid w:val="206D0602"/>
    <w:rsid w:val="22275D7A"/>
    <w:rsid w:val="22430342"/>
    <w:rsid w:val="25B931E9"/>
    <w:rsid w:val="2828673B"/>
    <w:rsid w:val="2A8B66A3"/>
    <w:rsid w:val="2C57797E"/>
    <w:rsid w:val="30D53BBD"/>
    <w:rsid w:val="329B152D"/>
    <w:rsid w:val="3328400E"/>
    <w:rsid w:val="39861EF9"/>
    <w:rsid w:val="39B84977"/>
    <w:rsid w:val="3A841EE9"/>
    <w:rsid w:val="3A9F1A72"/>
    <w:rsid w:val="3B7D1841"/>
    <w:rsid w:val="3C1434A8"/>
    <w:rsid w:val="3F383632"/>
    <w:rsid w:val="4052753A"/>
    <w:rsid w:val="463F5F15"/>
    <w:rsid w:val="4A4C30C5"/>
    <w:rsid w:val="4A901356"/>
    <w:rsid w:val="53516268"/>
    <w:rsid w:val="538D3CF3"/>
    <w:rsid w:val="56C47F55"/>
    <w:rsid w:val="5CF87539"/>
    <w:rsid w:val="63E33020"/>
    <w:rsid w:val="67194587"/>
    <w:rsid w:val="6BE248E5"/>
    <w:rsid w:val="6C1B496E"/>
    <w:rsid w:val="6EDB6140"/>
    <w:rsid w:val="71001F2A"/>
    <w:rsid w:val="73A85115"/>
    <w:rsid w:val="7A482423"/>
    <w:rsid w:val="7FB747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next w:val="3"/>
    <w:autoRedefine/>
    <w:unhideWhenUsed/>
    <w:qFormat/>
    <w:uiPriority w:val="99"/>
    <w:rPr>
      <w:rFonts w:ascii="宋体" w:hAnsi="Courier New"/>
      <w:szCs w:val="21"/>
    </w:rPr>
  </w:style>
  <w:style w:type="paragraph" w:styleId="3">
    <w:name w:val="header"/>
    <w:basedOn w:val="1"/>
    <w:next w:val="4"/>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lock Text"/>
    <w:basedOn w:val="1"/>
    <w:qFormat/>
    <w:uiPriority w:val="99"/>
    <w:pPr>
      <w:ind w:left="1440" w:leftChars="700" w:right="700" w:rightChars="700"/>
    </w:pPr>
  </w:style>
  <w:style w:type="paragraph" w:styleId="5">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character" w:styleId="9">
    <w:name w:val="Hyperlink"/>
    <w:basedOn w:val="8"/>
    <w:autoRedefine/>
    <w:qFormat/>
    <w:uiPriority w:val="0"/>
    <w:rPr>
      <w:color w:val="0000FF"/>
      <w:u w:val="single"/>
    </w:rPr>
  </w:style>
  <w:style w:type="character" w:customStyle="1" w:styleId="10">
    <w:name w:val="页眉 Char"/>
    <w:basedOn w:val="8"/>
    <w:link w:val="3"/>
    <w:autoRedefine/>
    <w:qFormat/>
    <w:uiPriority w:val="99"/>
    <w:rPr>
      <w:sz w:val="18"/>
      <w:szCs w:val="18"/>
    </w:rPr>
  </w:style>
  <w:style w:type="character" w:customStyle="1" w:styleId="11">
    <w:name w:val="页脚 Char"/>
    <w:basedOn w:val="8"/>
    <w:link w:val="6"/>
    <w:qFormat/>
    <w:uiPriority w:val="99"/>
    <w:rPr>
      <w:sz w:val="18"/>
      <w:szCs w:val="18"/>
    </w:rPr>
  </w:style>
  <w:style w:type="character" w:customStyle="1" w:styleId="12">
    <w:name w:val="row_tree_level_3"/>
    <w:basedOn w:val="8"/>
    <w:autoRedefine/>
    <w:qFormat/>
    <w:uiPriority w:val="0"/>
  </w:style>
  <w:style w:type="character" w:customStyle="1" w:styleId="13">
    <w:name w:val="row_tree_level_4"/>
    <w:basedOn w:val="8"/>
    <w:autoRedefine/>
    <w:qFormat/>
    <w:uiPriority w:val="0"/>
  </w:style>
  <w:style w:type="paragraph" w:customStyle="1" w:styleId="14">
    <w:name w:val="p0"/>
    <w:basedOn w:val="1"/>
    <w:qFormat/>
    <w:uiPriority w:val="0"/>
    <w:pPr>
      <w:widowControl/>
    </w:pPr>
    <w:rPr>
      <w:rFonts w:ascii="Times New Roman" w:hAnsi="Times New Roman" w:eastAsia="宋体" w:cs="Times New Roman"/>
      <w:kern w:val="0"/>
      <w:szCs w:val="21"/>
    </w:rPr>
  </w:style>
  <w:style w:type="character" w:customStyle="1" w:styleId="15">
    <w:name w:val="15"/>
    <w:basedOn w:val="8"/>
    <w:autoRedefine/>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3013</Words>
  <Characters>3125</Characters>
  <Lines>51</Lines>
  <Paragraphs>14</Paragraphs>
  <TotalTime>0</TotalTime>
  <ScaleCrop>false</ScaleCrop>
  <LinksUpToDate>false</LinksUpToDate>
  <CharactersWithSpaces>3149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Administrator</cp:lastModifiedBy>
  <cp:lastPrinted>2024-02-05T02:35:00Z</cp:lastPrinted>
  <dcterms:modified xsi:type="dcterms:W3CDTF">2024-06-30T13:36:08Z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4F496BD6318845549E8B46E0055578E2_13</vt:lpwstr>
  </property>
</Properties>
</file>